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20" w:lineRule="atLeast"/>
        <w:jc w:val="left"/>
        <w:rPr>
          <w:rFonts w:ascii="微软雅黑" w:hAnsi="微软雅黑" w:eastAsia="微软雅黑" w:cs="宋体"/>
          <w:color w:val="333333"/>
          <w:kern w:val="0"/>
          <w:sz w:val="18"/>
          <w:szCs w:val="18"/>
        </w:rPr>
      </w:pPr>
      <w:bookmarkStart w:id="0" w:name="_GoBack"/>
      <w:bookmarkEnd w:id="0"/>
      <w:r>
        <w:rPr>
          <w:rFonts w:hint="eastAsia" w:ascii="微软雅黑" w:hAnsi="微软雅黑" w:eastAsia="微软雅黑" w:cs="宋体"/>
          <w:b/>
          <w:bCs/>
          <w:color w:val="333333"/>
          <w:kern w:val="36"/>
          <w:sz w:val="54"/>
          <w:szCs w:val="54"/>
        </w:rPr>
        <w:t xml:space="preserve"> </w:t>
      </w:r>
    </w:p>
    <w:p>
      <w:pPr>
        <w:widowControl/>
        <w:shd w:val="clear" w:color="auto" w:fill="FFFFFF"/>
        <w:spacing w:line="630" w:lineRule="atLeast"/>
        <w:jc w:val="center"/>
        <w:rPr>
          <w:rFonts w:ascii="微软雅黑" w:hAnsi="微软雅黑" w:eastAsia="微软雅黑" w:cs="宋体"/>
          <w:color w:val="333333"/>
          <w:kern w:val="0"/>
          <w:sz w:val="27"/>
          <w:szCs w:val="27"/>
        </w:rPr>
      </w:pPr>
      <w:r>
        <w:rPr>
          <w:rFonts w:hint="eastAsia" w:ascii="微软雅黑" w:hAnsi="微软雅黑" w:eastAsia="微软雅黑" w:cs="宋体"/>
          <w:b/>
          <w:bCs/>
          <w:color w:val="333333"/>
          <w:kern w:val="0"/>
          <w:sz w:val="27"/>
          <w:szCs w:val="27"/>
        </w:rPr>
        <w:t>中国共产党基层组织选举工作条例</w:t>
      </w:r>
    </w:p>
    <w:p>
      <w:pPr>
        <w:widowControl/>
        <w:shd w:val="clear" w:color="auto" w:fill="FFFFFF"/>
        <w:spacing w:before="300" w:line="630" w:lineRule="atLeast"/>
        <w:jc w:val="center"/>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（2020年6月29日中共中央政治局会议审议批准  2020年7月13日中共中央发布）</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w:t>
      </w:r>
      <w:r>
        <w:rPr>
          <w:rFonts w:hint="eastAsia" w:ascii="微软雅黑" w:hAnsi="微软雅黑" w:eastAsia="微软雅黑" w:cs="宋体"/>
          <w:b/>
          <w:bCs/>
          <w:color w:val="333333"/>
          <w:kern w:val="0"/>
          <w:sz w:val="27"/>
          <w:szCs w:val="27"/>
        </w:rPr>
        <w:t>第一章 总则</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第一条  为了深入贯彻习近平新时代中国特色社会主义思想，贯彻落实新时代党的建设总要求和新时代党的组织路线，坚持和加强党的全面领导，坚持党要管党、全面从严治党，健全党的民主集中制，完善党内选举制度，增强基层党组织政治功能，提升基层党组织组织力，根据《中国共产党章程》和有关党内法规，制定本条例。</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第二条  本条例适用于企业、农村、机关、学校、科研院所、街道社区、社会组织和其他基层单位设立的党的委员会、总支部委员会、支部委员会（含不设委员会的党支部），以及党的基层纪律检查委员会的选举工作。</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第三条  党的基层组织设立的委员会任期届满应当按期进行换届选举。</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如需延期或者提前进行换届选举，应当报上级党组织批准。延长或者提前期限一般不超过1年。</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第四条  党的基层组织设立的委员会一般由党员大会选举产生。党员人数在500名以上或者所辖党组织驻地分散的，经上级党组织批准，可以召开党员代表大会进行选举。</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第五条  正式党员有表决权、选举权、被选举权。受留党察看处分的党员在留党察看期间没有表决权、选举权和被选举权；预备党员没有表决权、选举权和被选举权。党员被依法留置、逮捕的，党组织应当按照管理权限中止其表决权、选举权和被选举权等党员权利。</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第六条  选举应当充分发扬民主，尊重和保障党员的民主权利，体现选举人的意志。任何组织和个人不得以任何方式强迫选举人选举或者不选举某个人。</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w:t>
      </w:r>
      <w:r>
        <w:rPr>
          <w:rFonts w:hint="eastAsia" w:ascii="微软雅黑" w:hAnsi="微软雅黑" w:eastAsia="微软雅黑" w:cs="宋体"/>
          <w:b/>
          <w:bCs/>
          <w:color w:val="333333"/>
          <w:kern w:val="0"/>
          <w:sz w:val="27"/>
          <w:szCs w:val="27"/>
        </w:rPr>
        <w:t>第二章 代表的产生</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第七条  党员代表大会的代表应当自觉增强“四个意识”、坚定“四个自信”、做到“两个维护”，遵守党章党规党纪和法律法规，具有履行职责的能力，能反映本选举单位的意见，代表党员的意志。</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第八条  代表的名额一般为100名至200名，最多不超过300名。具体名额由召集党员代表大会的党组织按照有利于党员了解和直接参与党内事务，有利于讨论决定问题的原则确定，报上级党组织批准。</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代表名额的分配根据所辖党组织数量、党员人数和代表具有广泛性的原则确定。优化代表结构，确保生产和工作一线代表比例。</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大型国有企业、高等学校召开党员代表大会，其二级企业、直属单位党组织隶属其他地方或者单位党组织，且党员人数较多的，可以适当分配一定代表名额。</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第九条  代表候选人的差额不少于应选人数的20%。</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第十条  代表产生的主要程序是：</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（一）从党支部开始推荐提名。根据多数党组织和党员的意见，提出代表候选人推荐人选。</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（二）选举单位就代表候选人推荐人选与上级党组织沟通，提出代表候选人初步人选。采取适当方式加强审核把关，可以对代表候选人初步人选在一定范围内公示。</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（三）选举单位研究确定代表候选人预备人选，报召开党员代表大会的党的基层委员会审查。</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（四）选举单位召开党员大会或者党员代表大会，根据多数选举人的意见确定候选人，进行选举。</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第十一条  上届党的委员会成立代表资格审查小组，负责对代表的产生程序和资格进行审查。</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代表的产生不符合规定程序的，应当责成原选举单位重新进行选举；代表不具备资格的，应当责成原选举单位撤换。</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代表资格审查小组应当向党员代表大会预备会议报告审查情况。经审查通过后的代表，获得正式资格。</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w:t>
      </w:r>
      <w:r>
        <w:rPr>
          <w:rFonts w:hint="eastAsia" w:ascii="微软雅黑" w:hAnsi="微软雅黑" w:eastAsia="微软雅黑" w:cs="宋体"/>
          <w:b/>
          <w:bCs/>
          <w:color w:val="333333"/>
          <w:kern w:val="0"/>
          <w:sz w:val="27"/>
          <w:szCs w:val="27"/>
        </w:rPr>
        <w:t>第三章 委员会的产生</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第十二条  党的基层组织设立的委员会委员候选人，按照德才兼备、以德为先和班子结构合理的原则提名。</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不同领域、不同类型和不同层级党的基层组织，其委员候选人的条件，根据党中央精神和上级党组织要求，可以结合实际情况进一步细化。</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第十三条  委员候选人的差额不少于应选人数的20%。</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第十四条  党的总支部委员会、支部委员会委员的产生，由上届委员会根据多数党员的意见提出人选，报上级党组织审查同意后，组织党员酝酿确定候选人，在党员大会上进行选举。</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第十五条  党的基层委员会和经批准设立的纪律检查委员会委员的产生，召开党员大会的，由上届党的委员会根据所辖多数党组织的意见提出人选，报上级党组织审查同意后，组织党员酝酿确定候选人，提交党员大会进行选举；召开党员代表大会的，由上届党的委员会根据所辖多数党组织的意见提出人选，报上级党组织审查同意后，提请大会主席团讨论通过，由大会主席团提交各代表团（组）酝酿讨论，根据多数代表的意见确定候选人，提交党员代表大会进行选举。</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第十六条  党的基层组织设立的委员会的书记、副书记的产生，由上届委员会提出候选人，报上级党组织审查同意后，在委员会全体会议上进行选举。</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不设委员会的党支部书记、副书记的产生，由全体党员充分酝酿，提出候选人，报上级党组织审查同意后进行选举。</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第十七条  经批准设立常务委员会的委员会，其常务委员会委员候选人，由上届委员会按照比应选人数多1至2人的差额提出，报上级党组织审查同意后，在委员会全体会议上进行选举。</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第十八条  委员会委员在任期内出缺，一般应当召开党员大会或者党员代表大会补选。</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上级党的组织认为有必要时，可以调动或者指派下级党组织的负责人。</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w:t>
      </w:r>
      <w:r>
        <w:rPr>
          <w:rFonts w:hint="eastAsia" w:ascii="微软雅黑" w:hAnsi="微软雅黑" w:eastAsia="微软雅黑" w:cs="宋体"/>
          <w:b/>
          <w:bCs/>
          <w:color w:val="333333"/>
          <w:kern w:val="0"/>
          <w:sz w:val="27"/>
          <w:szCs w:val="27"/>
        </w:rPr>
        <w:t>第四章 选举的实施</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第十九条  进行选举时，有选举权的到会人数不少于应到会人数的五分之四，会议有效。</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第二十条  召开党员大会进行选举，由上届委员会主持。不设委员会的党支部进行选举，由上届党支部书记主持。</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召开党员代表大会进行选举，由大会主席团主持。大会主席团成员由上届党的委员会或者各代表团（组）从代表中提名，经全体代表酝酿讨论，提交党员代表大会预备会议表决通过。</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委员会第一次全体会议选举常务委员会委员和书记、副书记，召开党员代表大会的，由大会主席团指定1名新选出的委员主持；召开党员大会的，由上届委员会推荐1名新当选的委员主持。</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第二十一条  选举前，选举单位的党组织或者大会主席团应当以适当方式将候选人的简历、工作实绩和主要优缺点向选举人作出实事求是的介绍，对选举人提出的询问作出负责的答复。根据选举人的要求，可以组织候选人与选举人见面，回答选举人提出的问题。</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第二十二条  选举设监票人，负责对选举全过程进行监督。</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党员大会或者党员代表大会选举的监票人，由全体党员或者各代表团（组）从不是候选人的党员或者代表中推选，经党员大会、党员代表大会或者大会主席团会议表决通过。</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委员会选举的监票人，从不是书记、副书记、常务委员会委员候选人的委员中推选，经全体委员表决通过。</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第二十三条  选举设计票人。计票人在监票人监督下进行工作。</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第二十四条  选举采用无记名投票的方式。选票上的代表和委员、常务委员会委员候选人名单以姓氏笔画为序排列，书记、副书记候选人名单按照上级党组织批准的顺序排列。</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选举人不能填写选票的，可以由本人委托非候选人按照选举人的意志代写。因故未出席会议的党员或者代表不能委托他人代为投票。</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第二十五条  选举人对候选人可以投赞成票或者不赞成票，也可以弃权。投不赞成票者可以另选他人。</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第二十六条  投票结束后，监票人、计票人应当将投票人数、发出选票数和收回选票数加以核对，作出记录，由监票人签字并报告被选举人的得票数。</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第二十七条  选举收回的选票数，等于或者少于投票人数，选举有效；多于投票人数，选举无效，应当重新选举。</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每一选票所选人数，等于或者少于规定应选人数的为有效票，多于规定应选人数的为无效票。</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第二十八条  实行差额预选时，赞成票超过应到会有选举权人数半数的，方可列为正式候选人。</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第二十九条  进行正式选举时，被选举人获得的赞成票超过应到会有选举权人数半数的，始得当选。</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获得赞成票超过半数的被选举人数多于应选名额时，以得票多少为序，至取足应选名额为止。如遇票数相等不能确定当选人时，应当就票数相等的被选举人再次投票，得赞成票多的当选。</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获得赞成票超过半数的被选举人数少于应选名额时，对不足的名额另行选举。如果接近应选名额，经半数以上选举人同意或者大会主席团决定，也可以减少名额，不再进行选举。</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第三十条  被选举人得票情况，包括得赞成票、不赞成票、弃权票和另选他人等，预选时由监票人向上届委员会或者大会主席团报告，正式选举时由监票人向选举人报告。</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第三十一条  当选人名单由会议主持人向选举人宣布。</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当选的党员代表大会代表、委员会委员，其名单以姓氏笔画为序排列。</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当选的常务委员会委员和书记、副书记，其名单按照上级党组织批准的顺序排列。</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w:t>
      </w:r>
      <w:r>
        <w:rPr>
          <w:rFonts w:hint="eastAsia" w:ascii="微软雅黑" w:hAnsi="微软雅黑" w:eastAsia="微软雅黑" w:cs="宋体"/>
          <w:b/>
          <w:bCs/>
          <w:color w:val="333333"/>
          <w:kern w:val="0"/>
          <w:sz w:val="27"/>
          <w:szCs w:val="27"/>
        </w:rPr>
        <w:t>第五章 呈报审批</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第三十二条  召开党员大会或者党员代表大会的请示，按照党组织隶属关系，报有审批权限的上级党组织审批。召开党员大会的，一般提前1个月报批；召开党员代表大会的，一般提前4个月报批。</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第三十三条  新一届党的委员会和纪律检查委员会委员、常务委员会委员和书记、副书记候选人预备人选，一般于召开党员大会或者党员代表大会1个月前，报有审批权限的上级党组织审批。</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第三十四条  选出的委员，报上级党组织备案；常务委员会委员和书记、副书记，报上级党组织批准。</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纪律检查委员会选出的常务委员会委员和书记、副书记，经同级党的委员会通过后，报上级党组织批准。</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w:t>
      </w:r>
      <w:r>
        <w:rPr>
          <w:rFonts w:hint="eastAsia" w:ascii="微软雅黑" w:hAnsi="微软雅黑" w:eastAsia="微软雅黑" w:cs="宋体"/>
          <w:b/>
          <w:bCs/>
          <w:color w:val="333333"/>
          <w:kern w:val="0"/>
          <w:sz w:val="27"/>
          <w:szCs w:val="27"/>
        </w:rPr>
        <w:t>第六章 纪律和监督</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第三十五条  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落实全面从严治党责任，严禁拉帮结派、拉票贿选、跑风漏气等非组织行为，严防黑恶势力、宗族势力、宗教势力干扰破坏选举，强化监督检查和责任追究，确保选举工作风清气正。</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第三十六条  本条例由上级党的委员会及其组织部门和上级党的纪律检查委员会负责监督实施，执行情况纳入巡视巡察监督工作内容。</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第三十七条  在选举中，凡有违反党章和本条例规定行为的，必须认真查处，根据问题的性质和情节轻重，对有关党员给予批评教育直至纪律处分，对失职失责的党组织和党的领导干部进行问责。</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w:t>
      </w:r>
      <w:r>
        <w:rPr>
          <w:rFonts w:hint="eastAsia" w:ascii="微软雅黑" w:hAnsi="微软雅黑" w:eastAsia="微软雅黑" w:cs="宋体"/>
          <w:b/>
          <w:bCs/>
          <w:color w:val="333333"/>
          <w:kern w:val="0"/>
          <w:sz w:val="27"/>
          <w:szCs w:val="27"/>
        </w:rPr>
        <w:t>第七章 附则</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第三十八条  选举单位应当根据本条例制定选举办法，经党员大会或者党员代表大会讨论通过后执行。</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第三十九条  中国人民解放军和中国人民武装警察部队党的基层组织的选举，由中央军事委员会根据本条例的精神作出规定。</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第四十条  本条例由中央组织部负责解释。</w:t>
      </w:r>
    </w:p>
    <w:p>
      <w:pPr>
        <w:widowControl/>
        <w:shd w:val="clear" w:color="auto" w:fill="FFFFFF"/>
        <w:spacing w:before="300" w:line="630" w:lineRule="atLeast"/>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xml:space="preserve">    第四十一条  本条例自发布之日起施行。1990年6月27日中共中央印发的《中国共产党基层组织选举工作暂行条例》同时废止。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6C2"/>
    <w:rsid w:val="002B2BDB"/>
    <w:rsid w:val="005463D5"/>
    <w:rsid w:val="00997BC2"/>
    <w:rsid w:val="00D50636"/>
    <w:rsid w:val="00F316C2"/>
    <w:rsid w:val="00F6676F"/>
    <w:rsid w:val="5E0E2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character" w:customStyle="1" w:styleId="12">
    <w:name w:val="标题 1 Char"/>
    <w:basedOn w:val="7"/>
    <w:link w:val="2"/>
    <w:uiPriority w:val="9"/>
    <w:rPr>
      <w:rFonts w:ascii="宋体" w:hAnsi="宋体" w:eastAsia="宋体" w:cs="宋体"/>
      <w:b/>
      <w:bCs/>
      <w:kern w:val="36"/>
      <w:sz w:val="48"/>
      <w:szCs w:val="48"/>
    </w:rPr>
  </w:style>
  <w:style w:type="character" w:customStyle="1" w:styleId="13">
    <w:name w:val="fenxiang"/>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675</Words>
  <Characters>3853</Characters>
  <Lines>32</Lines>
  <Paragraphs>9</Paragraphs>
  <TotalTime>3</TotalTime>
  <ScaleCrop>false</ScaleCrop>
  <LinksUpToDate>false</LinksUpToDate>
  <CharactersWithSpaces>4519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2013-01-01T01:39:00Z</dcterms:created>
  <dc:creator>xzjd</dc:creator>
  <cp:lastModifiedBy>哥声嘹亮</cp:lastModifiedBy>
  <cp:lastPrinted>2013-01-01T01:40:00Z</cp:lastPrinted>
  <dcterms:modified xsi:type="dcterms:W3CDTF">2021-04-02T02:35:44Z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